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rPr>
          <w:lang w:val="en-CA"/>
        </w:rPr>
        <w:fldChar w:fldCharType="begin"/>
      </w:r>
      <w:r>
        <w:rPr>
          <w:lang w:val="en-CA"/>
        </w:rPr>
        <w:instrText xml:space="preserve"> SEQ CHAPTER \h \r 1</w:instrText>
      </w:r>
      <w:r>
        <w:rPr>
          <w:lang w:val="en-CA"/>
        </w:rPr>
        <w:fldChar w:fldCharType="end"/>
      </w:r>
      <w:r>
        <w:t>Don Cherry</w:t>
      </w: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t>For Mr. Rautiainen</w:t>
      </w: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t>ENG 3U0-01</w:t>
      </w:r>
    </w:p>
    <w:p w:rsidR="00E60047" w:rsidRDefault="00E315E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t>October 1, 2022</w:t>
      </w:r>
    </w:p>
    <w:p w:rsidR="00E60047" w:rsidRPr="00E315EC"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color w:val="FF0000"/>
        </w:rPr>
      </w:pPr>
      <w:r>
        <w:t xml:space="preserve">Volleyballs Are Way Better Than Heroin </w:t>
      </w:r>
      <w:r w:rsidRPr="00E315EC">
        <w:rPr>
          <w:color w:val="FF0000"/>
        </w:rPr>
        <w:t>(Note the Unique Title!)</w:t>
      </w:r>
    </w:p>
    <w:p w:rsidR="00E60047" w:rsidRDefault="00455F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tab/>
        <w:t>Start your introduction here.</w:t>
      </w:r>
      <w:r w:rsidR="005835FA">
        <w:t xml:space="preserve"> You may wish to give some background about each of your works, but be brief and do NOT get into specific details that should be brought up in your body paragraphs.  Your thesis should be clear - what do you want to show / prove?  You should also have a ‘road map’ or outline that simply summarizes the points you will be dealing with in</w:t>
      </w:r>
      <w:r>
        <w:t xml:space="preserve"> your analysis. </w:t>
      </w:r>
      <w:r w:rsidR="005835FA">
        <w:t xml:space="preserve">Be sure that </w:t>
      </w:r>
      <w:r w:rsidR="005835FA">
        <w:rPr>
          <w:i/>
          <w:iCs/>
        </w:rPr>
        <w:t>Cast Away</w:t>
      </w:r>
      <w:r w:rsidR="005835FA">
        <w:t xml:space="preserve"> is in italics, and your short stories, lik</w:t>
      </w:r>
      <w:r>
        <w:t xml:space="preserve">e “The Lottery” are in quotes. </w:t>
      </w:r>
      <w:r w:rsidR="005835FA">
        <w:t xml:space="preserve">If you wish to change a word from an original quote, you can use square brackets to do so.  For example, Chuck feels that the Fed Ex package “saved [his] life”.  This fits my context better than me saying the original quote - “saved </w:t>
      </w:r>
      <w:r w:rsidR="005835FA">
        <w:rPr>
          <w:b/>
          <w:bCs/>
        </w:rPr>
        <w:t>my</w:t>
      </w:r>
      <w:r>
        <w:t xml:space="preserve"> life”. </w:t>
      </w:r>
      <w:r w:rsidR="005835FA">
        <w:t xml:space="preserve">By the way, bolding, </w:t>
      </w:r>
      <w:proofErr w:type="spellStart"/>
      <w:r w:rsidR="005835FA">
        <w:t>colour</w:t>
      </w:r>
      <w:proofErr w:type="spellEnd"/>
      <w:r w:rsidR="005835FA">
        <w:t>, and other unique features should generally NOT be used in formal essay writing.</w:t>
      </w: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tab/>
        <w:t xml:space="preserve">Be sure to indent each of your paragraphs, and do not add extra lines between paragraphs.  Each body paragraph should feature an introductory sentence AND a concluding sentence prior </w:t>
      </w:r>
      <w:r w:rsidR="00455FC9">
        <w:t xml:space="preserve">to moving on to the next idea. </w:t>
      </w:r>
      <w:r>
        <w:t>When quoting from a `text, be sure to reproduce the words exactly as they are in the</w:t>
      </w:r>
      <w:r w:rsidR="00455FC9">
        <w:t xml:space="preserve"> original. </w:t>
      </w:r>
      <w:r>
        <w:t>Shorter quotes may be worked into your context, but longer quotes need</w:t>
      </w:r>
      <w:r w:rsidR="00455FC9">
        <w:t xml:space="preserve"> to be indented and set apart. </w:t>
      </w:r>
      <w:r>
        <w:t>For example, Richard deals with his</w:t>
      </w:r>
      <w:r w:rsidR="00455FC9">
        <w:t xml:space="preserve"> continued pain with his drugs.</w:t>
      </w:r>
      <w:r>
        <w:t xml:space="preserve"> Although he feels concern, “the </w:t>
      </w:r>
      <w:r w:rsidR="008B5C88">
        <w:t>heroin solved that quite nicely</w:t>
      </w:r>
      <w:r>
        <w:t>”</w:t>
      </w:r>
      <w:r w:rsidR="008B5C88">
        <w:t xml:space="preserve"> (King).</w:t>
      </w: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99" w:line="480" w:lineRule="auto"/>
        <w:jc w:val="left"/>
      </w:pPr>
      <w:r>
        <w:tab/>
        <w:t>Longer quotes need to set a temporary left margin, but these should still be double spaced:</w:t>
      </w: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1440"/>
        <w:jc w:val="left"/>
      </w:pPr>
      <w:r>
        <w:lastRenderedPageBreak/>
        <w:t>It floats six inches above the earth. Doesn't touch so much as one grass blade, flower, or tree. It's an anti-gravity metal. Its purpose is to keep you from touching this world of the past in any way. Stay on the Path. Don't go off it. I repeat. Don't go off. For any reason! If you fall off, there's a penalty. And don't</w:t>
      </w:r>
      <w:r w:rsidR="008B5C88">
        <w:t xml:space="preserve"> shoot any animal we don't okay</w:t>
      </w:r>
      <w:r>
        <w:t xml:space="preserve"> (Bradbury)</w:t>
      </w:r>
      <w:r w:rsidR="008B5C88">
        <w:t>.</w:t>
      </w: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t>Notice that there is no indent following the longer quote, and there are no quotation marks around the indented quote.</w:t>
      </w:r>
      <w:r w:rsidR="00455FC9">
        <w:t xml:space="preserve"> Then move your cursor tight to the left margin and continue.</w:t>
      </w:r>
      <w:r>
        <w:t xml:space="preserve"> </w:t>
      </w: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tab/>
        <w:t>Be sure EACH of your paragraphs within your body has an introductory and concluding sentence.  All ideas should ultimately tie back to your thesis and introductory thoughts established initially.  Avoid colloquial and informal expressions in a formal essay (</w:t>
      </w:r>
      <w:proofErr w:type="spellStart"/>
      <w:r>
        <w:t>exs</w:t>
      </w:r>
      <w:proofErr w:type="spellEnd"/>
      <w:r>
        <w:t xml:space="preserve">. I felt weirded out when....; it’s so lame that....; </w:t>
      </w:r>
      <w:proofErr w:type="spellStart"/>
      <w:r>
        <w:t>etc</w:t>
      </w:r>
      <w:proofErr w:type="spellEnd"/>
      <w:r>
        <w:t>); these are acceptable in daily conversation but have no pl</w:t>
      </w:r>
      <w:r w:rsidR="00455FC9">
        <w:t xml:space="preserve">ace in a formal written essay. </w:t>
      </w:r>
      <w:bookmarkStart w:id="0" w:name="_GoBack"/>
      <w:bookmarkEnd w:id="0"/>
      <w:r>
        <w:t>Proofread for minor mechanical and spelling errors that you should be able to catch prior to submitting your essay.</w:t>
      </w: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tab/>
        <w:t xml:space="preserve">Your conclusion should be brief and should cap your essay with NO new materials.  It should basically restate your thesis, bringing in ideas and examples from your essay to summarize your proofs.  If the reader has not been convinced by </w:t>
      </w:r>
      <w:proofErr w:type="gramStart"/>
      <w:r>
        <w:t>now</w:t>
      </w:r>
      <w:proofErr w:type="gramEnd"/>
      <w:r>
        <w:t xml:space="preserve"> then the essay isn’t working...you may have to re-think some of your ideas!</w:t>
      </w: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sectPr w:rsidR="00E60047">
          <w:headerReference w:type="default" r:id="rId6"/>
          <w:type w:val="continuous"/>
          <w:pgSz w:w="12240" w:h="15840"/>
          <w:pgMar w:top="1440" w:right="1440" w:bottom="1440" w:left="1440" w:header="1440" w:footer="1440" w:gutter="0"/>
          <w:cols w:space="720"/>
        </w:sectPr>
      </w:pPr>
      <w:r>
        <w:br w:type="page"/>
      </w: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pPr>
      <w:r>
        <w:lastRenderedPageBreak/>
        <w:t>Works Cited</w:t>
      </w:r>
    </w:p>
    <w:p w:rsidR="00E60047" w:rsidRDefault="00E6004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sectPr w:rsidR="00E60047">
          <w:headerReference w:type="default" r:id="rId7"/>
          <w:type w:val="continuous"/>
          <w:pgSz w:w="12240" w:h="15840"/>
          <w:pgMar w:top="1440" w:right="1260" w:bottom="1440" w:left="1260" w:header="1440" w:footer="1440" w:gutter="0"/>
          <w:cols w:space="720"/>
        </w:sectPr>
      </w:pP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hanging="720"/>
        <w:jc w:val="left"/>
      </w:pPr>
      <w:r>
        <w:lastRenderedPageBreak/>
        <w:t>Jac</w:t>
      </w:r>
      <w:r w:rsidR="00E315EC">
        <w:t xml:space="preserve">kson, Shirley. “The Lottery.” </w:t>
      </w:r>
      <w:hyperlink r:id="rId8" w:history="1">
        <w:r>
          <w:rPr>
            <w:rStyle w:val="SYSHYPERTEXT"/>
          </w:rPr>
          <w:t>http://www.americanliterature.com/Jackson/SS/TheLottery.html</w:t>
        </w:r>
      </w:hyperlink>
      <w:r>
        <w:t xml:space="preserve"> (Accessed September 27</w:t>
      </w:r>
      <w:r w:rsidR="00E315EC">
        <w:t>, 2022</w:t>
      </w:r>
      <w:r>
        <w:t>).</w:t>
      </w:r>
    </w:p>
    <w:p w:rsidR="00E315EC" w:rsidRDefault="005835FA" w:rsidP="00E315E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rStyle w:val="SYSHYPERTEXT"/>
        </w:rPr>
      </w:pPr>
      <w:r>
        <w:t>King, Stephen. “Surviv</w:t>
      </w:r>
      <w:r w:rsidR="00E315EC">
        <w:t xml:space="preserve">or Type.” Course Booklet </w:t>
      </w:r>
      <w:hyperlink r:id="rId9" w:history="1">
        <w:r w:rsidR="00E315EC" w:rsidRPr="00A853FA">
          <w:rPr>
            <w:rStyle w:val="Hyperlink"/>
          </w:rPr>
          <w:t>http://mrrautiainen.weebly.com/shorter-works.html</w:t>
        </w:r>
      </w:hyperlink>
    </w:p>
    <w:p w:rsidR="00E60047" w:rsidRDefault="00E315EC" w:rsidP="00E315E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left"/>
      </w:pPr>
      <w:r>
        <w:t>(Accessed September 27, 202</w:t>
      </w:r>
      <w:r w:rsidR="005835FA">
        <w:t>2).</w:t>
      </w:r>
    </w:p>
    <w:p w:rsidR="00E60047"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t xml:space="preserve">Randall, </w:t>
      </w:r>
      <w:proofErr w:type="spellStart"/>
      <w:r>
        <w:t>F</w:t>
      </w:r>
      <w:r w:rsidR="00E315EC">
        <w:t>orence</w:t>
      </w:r>
      <w:proofErr w:type="spellEnd"/>
      <w:r w:rsidR="00E315EC">
        <w:t xml:space="preserve"> Engel. “The Watchers.” </w:t>
      </w:r>
      <w:r>
        <w:t>Course Booklet, 2012.</w:t>
      </w:r>
    </w:p>
    <w:p w:rsidR="005835FA" w:rsidRDefault="005835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hanging="720"/>
        <w:jc w:val="left"/>
      </w:pPr>
      <w:proofErr w:type="spellStart"/>
      <w:r>
        <w:t>Zemeckis</w:t>
      </w:r>
      <w:proofErr w:type="spellEnd"/>
      <w:r>
        <w:t xml:space="preserve">, Robert (Director). </w:t>
      </w:r>
      <w:r>
        <w:rPr>
          <w:i/>
          <w:iCs/>
        </w:rPr>
        <w:t>Cast Away</w:t>
      </w:r>
      <w:r w:rsidR="00E315EC">
        <w:t xml:space="preserve">. </w:t>
      </w:r>
      <w:r>
        <w:t xml:space="preserve">Starring Tom Hanks, Helen Hunt. </w:t>
      </w:r>
      <w:proofErr w:type="spellStart"/>
      <w:r>
        <w:t>Dreamworks</w:t>
      </w:r>
      <w:proofErr w:type="spellEnd"/>
      <w:r>
        <w:t>, 2000, 143 minutes.</w:t>
      </w:r>
    </w:p>
    <w:sectPr w:rsidR="005835FA">
      <w:headerReference w:type="default" r:id="rId10"/>
      <w:type w:val="continuous"/>
      <w:pgSz w:w="12240" w:h="15840"/>
      <w:pgMar w:top="1440" w:right="1260" w:bottom="1440" w:left="117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45" w:rsidRDefault="00520A45">
      <w:r>
        <w:separator/>
      </w:r>
    </w:p>
  </w:endnote>
  <w:endnote w:type="continuationSeparator" w:id="0">
    <w:p w:rsidR="00520A45" w:rsidRDefault="0052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45" w:rsidRDefault="00520A45">
      <w:r>
        <w:separator/>
      </w:r>
    </w:p>
  </w:footnote>
  <w:footnote w:type="continuationSeparator" w:id="0">
    <w:p w:rsidR="00520A45" w:rsidRDefault="00520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47" w:rsidRDefault="005835FA">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Cherry </w:t>
    </w:r>
    <w:r>
      <w:fldChar w:fldCharType="begin"/>
    </w:r>
    <w:r>
      <w:instrText xml:space="preserve"> PAGE  </w:instrText>
    </w:r>
    <w:r>
      <w:fldChar w:fldCharType="separate"/>
    </w:r>
    <w:r w:rsidR="00455FC9">
      <w:rPr>
        <w:noProof/>
      </w:rPr>
      <w:t>2</w:t>
    </w:r>
    <w:r>
      <w:fldChar w:fldCharType="end"/>
    </w:r>
  </w:p>
  <w:p w:rsidR="00E60047" w:rsidRDefault="00E6004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47" w:rsidRDefault="005835FA">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Cherry </w:t>
    </w:r>
    <w:r>
      <w:fldChar w:fldCharType="begin"/>
    </w:r>
    <w:r>
      <w:instrText xml:space="preserve"> PAGE  </w:instrText>
    </w:r>
    <w:r w:rsidR="00E315EC">
      <w:fldChar w:fldCharType="separate"/>
    </w:r>
    <w:r w:rsidR="00455FC9">
      <w:rPr>
        <w:noProof/>
      </w:rPr>
      <w:t>3</w:t>
    </w:r>
    <w:r>
      <w:fldChar w:fldCharType="end"/>
    </w:r>
  </w:p>
  <w:p w:rsidR="00E60047" w:rsidRDefault="00E6004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47" w:rsidRDefault="005835FA">
    <w:pPr>
      <w:framePr w:wrap="notBeside" w:hAnchor="text" w:xAlign="righ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Cherry </w:t>
    </w:r>
    <w:r>
      <w:fldChar w:fldCharType="begin"/>
    </w:r>
    <w:r>
      <w:instrText xml:space="preserve"> PAGE  </w:instrText>
    </w:r>
    <w:r>
      <w:fldChar w:fldCharType="end"/>
    </w:r>
  </w:p>
  <w:p w:rsidR="00E60047" w:rsidRDefault="00E6004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88"/>
    <w:rsid w:val="00455FC9"/>
    <w:rsid w:val="00520A45"/>
    <w:rsid w:val="005835FA"/>
    <w:rsid w:val="008B5C88"/>
    <w:rsid w:val="00E315EC"/>
    <w:rsid w:val="00E6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1A4B7"/>
  <w14:defaultImageDpi w14:val="0"/>
  <w15:docId w15:val="{1F651C27-7FBB-420D-A68C-F6F49E1D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Jackson/SS/TheLottery.html"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mrrautiainen.weebly.com/shorter-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Rautiainen</dc:creator>
  <cp:keywords/>
  <dc:description/>
  <cp:lastModifiedBy>David Rautiainen</cp:lastModifiedBy>
  <cp:revision>3</cp:revision>
  <dcterms:created xsi:type="dcterms:W3CDTF">2022-09-27T18:07:00Z</dcterms:created>
  <dcterms:modified xsi:type="dcterms:W3CDTF">2022-09-27T18:09:00Z</dcterms:modified>
</cp:coreProperties>
</file>