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977AD">
      <w:pPr>
        <w:jc w:val="center"/>
        <w:rPr>
          <w:sz w:val="24"/>
          <w:szCs w:val="24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 w:rsidR="00346773">
        <w:rPr>
          <w:sz w:val="24"/>
          <w:szCs w:val="24"/>
          <w:lang w:val="en-CA"/>
        </w:rPr>
        <w:t>The</w:t>
      </w:r>
      <w:r>
        <w:rPr>
          <w:b/>
          <w:bCs/>
          <w:sz w:val="24"/>
          <w:szCs w:val="24"/>
        </w:rPr>
        <w:t xml:space="preserve"> Hero</w:t>
      </w:r>
      <w:r>
        <w:rPr>
          <w:b/>
          <w:bCs/>
          <w:sz w:val="24"/>
          <w:szCs w:val="24"/>
        </w:rPr>
        <w:t>’</w:t>
      </w:r>
      <w:r>
        <w:rPr>
          <w:b/>
          <w:bCs/>
          <w:sz w:val="24"/>
          <w:szCs w:val="24"/>
        </w:rPr>
        <w:t>s Quest</w:t>
      </w:r>
    </w:p>
    <w:p w:rsidR="00000000" w:rsidRDefault="005977A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00000" w:rsidRDefault="005977AD">
      <w:pPr>
        <w:rPr>
          <w:sz w:val="24"/>
          <w:szCs w:val="24"/>
        </w:rPr>
      </w:pPr>
      <w:r>
        <w:rPr>
          <w:sz w:val="24"/>
          <w:szCs w:val="24"/>
        </w:rPr>
        <w:t xml:space="preserve">Complete the following table by briefly indicating which elements of </w:t>
      </w:r>
      <w:r w:rsidR="00346773">
        <w:rPr>
          <w:sz w:val="24"/>
          <w:szCs w:val="24"/>
        </w:rPr>
        <w:t xml:space="preserve">Luke’s journey </w:t>
      </w:r>
      <w:r>
        <w:rPr>
          <w:sz w:val="24"/>
          <w:szCs w:val="24"/>
        </w:rPr>
        <w:t>fit the hero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quest pattern.</w:t>
      </w:r>
    </w:p>
    <w:p w:rsidR="00000000" w:rsidRDefault="005977AD">
      <w:pPr>
        <w:rPr>
          <w:sz w:val="24"/>
          <w:szCs w:val="24"/>
        </w:rPr>
      </w:pPr>
    </w:p>
    <w:tbl>
      <w:tblPr>
        <w:tblW w:w="0" w:type="auto"/>
        <w:tblInd w:w="-620" w:type="dxa"/>
        <w:tblLayout w:type="fixed"/>
        <w:tblCellMar>
          <w:left w:w="100" w:type="dxa"/>
          <w:right w:w="100" w:type="dxa"/>
        </w:tblCellMar>
        <w:tblLook w:val="0000"/>
      </w:tblPr>
      <w:tblGrid>
        <w:gridCol w:w="1800"/>
        <w:gridCol w:w="909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5977AD">
            <w:pPr>
              <w:spacing w:before="100" w:after="55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Stage</w:t>
            </w:r>
          </w:p>
        </w:tc>
        <w:tc>
          <w:tcPr>
            <w:tcW w:w="90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5977AD" w:rsidP="00346773">
            <w:pPr>
              <w:spacing w:before="100" w:after="55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Example from </w:t>
            </w:r>
            <w:r w:rsidR="00346773">
              <w:rPr>
                <w:b/>
                <w:bCs/>
                <w:i/>
                <w:iCs/>
                <w:sz w:val="24"/>
                <w:szCs w:val="24"/>
              </w:rPr>
              <w:t>Star Wars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5977AD">
            <w:pPr>
              <w:spacing w:before="100" w:after="55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An Ordinary Life</w:t>
            </w:r>
          </w:p>
        </w:tc>
        <w:tc>
          <w:tcPr>
            <w:tcW w:w="90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5977AD">
            <w:pPr>
              <w:spacing w:before="100"/>
              <w:rPr>
                <w:i/>
                <w:iCs/>
                <w:sz w:val="24"/>
                <w:szCs w:val="24"/>
              </w:rPr>
            </w:pPr>
          </w:p>
          <w:p w:rsidR="00000000" w:rsidRDefault="005977AD">
            <w:pPr>
              <w:rPr>
                <w:i/>
                <w:iCs/>
                <w:sz w:val="24"/>
                <w:szCs w:val="24"/>
              </w:rPr>
            </w:pPr>
          </w:p>
          <w:p w:rsidR="00000000" w:rsidRDefault="005977AD">
            <w:pPr>
              <w:spacing w:after="55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5977AD">
            <w:pPr>
              <w:spacing w:before="100" w:after="55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Call to Adventure</w:t>
            </w:r>
          </w:p>
        </w:tc>
        <w:tc>
          <w:tcPr>
            <w:tcW w:w="90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5977AD">
            <w:pPr>
              <w:spacing w:before="100"/>
              <w:rPr>
                <w:i/>
                <w:iCs/>
                <w:sz w:val="24"/>
                <w:szCs w:val="24"/>
              </w:rPr>
            </w:pPr>
          </w:p>
          <w:p w:rsidR="00000000" w:rsidRDefault="005977AD">
            <w:pPr>
              <w:rPr>
                <w:i/>
                <w:iCs/>
                <w:sz w:val="24"/>
                <w:szCs w:val="24"/>
              </w:rPr>
            </w:pPr>
          </w:p>
          <w:p w:rsidR="00000000" w:rsidRDefault="005977AD">
            <w:pPr>
              <w:spacing w:after="55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5977AD">
            <w:pPr>
              <w:spacing w:before="100" w:after="55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Meeting the Mentor</w:t>
            </w:r>
          </w:p>
        </w:tc>
        <w:tc>
          <w:tcPr>
            <w:tcW w:w="90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5977AD">
            <w:pPr>
              <w:spacing w:before="100"/>
              <w:rPr>
                <w:i/>
                <w:iCs/>
                <w:sz w:val="24"/>
                <w:szCs w:val="24"/>
              </w:rPr>
            </w:pPr>
          </w:p>
          <w:p w:rsidR="00000000" w:rsidRDefault="005977AD">
            <w:pPr>
              <w:rPr>
                <w:i/>
                <w:iCs/>
                <w:sz w:val="24"/>
                <w:szCs w:val="24"/>
              </w:rPr>
            </w:pPr>
          </w:p>
          <w:p w:rsidR="00000000" w:rsidRDefault="005977AD">
            <w:pPr>
              <w:spacing w:after="55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5977AD">
            <w:pPr>
              <w:spacing w:before="100" w:after="55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Crossing the Threshold</w:t>
            </w:r>
          </w:p>
        </w:tc>
        <w:tc>
          <w:tcPr>
            <w:tcW w:w="90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5977AD">
            <w:pPr>
              <w:spacing w:before="100"/>
              <w:rPr>
                <w:i/>
                <w:iCs/>
                <w:sz w:val="24"/>
                <w:szCs w:val="24"/>
              </w:rPr>
            </w:pPr>
          </w:p>
          <w:p w:rsidR="00000000" w:rsidRDefault="005977AD">
            <w:pPr>
              <w:rPr>
                <w:i/>
                <w:iCs/>
                <w:sz w:val="24"/>
                <w:szCs w:val="24"/>
              </w:rPr>
            </w:pPr>
          </w:p>
          <w:p w:rsidR="00000000" w:rsidRDefault="005977AD">
            <w:pPr>
              <w:spacing w:after="55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5977AD">
            <w:pPr>
              <w:spacing w:before="100" w:after="55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Tests: Allies and Enemies</w:t>
            </w:r>
          </w:p>
        </w:tc>
        <w:tc>
          <w:tcPr>
            <w:tcW w:w="90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5977AD">
            <w:pPr>
              <w:spacing w:before="10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ab/>
            </w:r>
          </w:p>
          <w:p w:rsidR="00000000" w:rsidRDefault="005977AD">
            <w:pPr>
              <w:rPr>
                <w:i/>
                <w:iCs/>
                <w:sz w:val="24"/>
                <w:szCs w:val="24"/>
              </w:rPr>
            </w:pPr>
          </w:p>
          <w:p w:rsidR="00000000" w:rsidRDefault="005977AD">
            <w:pPr>
              <w:spacing w:after="55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5977AD">
            <w:pPr>
              <w:spacing w:before="100" w:after="55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The Approach / Tasks and Challenges</w:t>
            </w:r>
          </w:p>
        </w:tc>
        <w:tc>
          <w:tcPr>
            <w:tcW w:w="90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5977AD">
            <w:pPr>
              <w:spacing w:before="100"/>
              <w:rPr>
                <w:i/>
                <w:iCs/>
                <w:sz w:val="24"/>
                <w:szCs w:val="24"/>
              </w:rPr>
            </w:pPr>
          </w:p>
          <w:p w:rsidR="00000000" w:rsidRDefault="005977AD">
            <w:pPr>
              <w:rPr>
                <w:i/>
                <w:iCs/>
                <w:sz w:val="24"/>
                <w:szCs w:val="24"/>
              </w:rPr>
            </w:pPr>
          </w:p>
          <w:p w:rsidR="00000000" w:rsidRDefault="005977AD">
            <w:pPr>
              <w:rPr>
                <w:i/>
                <w:iCs/>
                <w:sz w:val="24"/>
                <w:szCs w:val="24"/>
              </w:rPr>
            </w:pPr>
          </w:p>
          <w:p w:rsidR="00000000" w:rsidRDefault="005977AD">
            <w:pPr>
              <w:spacing w:after="55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5977AD">
            <w:pPr>
              <w:spacing w:before="100" w:after="55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The Belly of the Whale / Abyss</w:t>
            </w:r>
          </w:p>
        </w:tc>
        <w:tc>
          <w:tcPr>
            <w:tcW w:w="90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5977AD">
            <w:pPr>
              <w:spacing w:before="100"/>
              <w:rPr>
                <w:i/>
                <w:iCs/>
                <w:sz w:val="24"/>
                <w:szCs w:val="24"/>
              </w:rPr>
            </w:pPr>
          </w:p>
          <w:p w:rsidR="00000000" w:rsidRDefault="005977AD">
            <w:pPr>
              <w:rPr>
                <w:i/>
                <w:iCs/>
                <w:sz w:val="24"/>
                <w:szCs w:val="24"/>
              </w:rPr>
            </w:pPr>
          </w:p>
          <w:p w:rsidR="00000000" w:rsidRDefault="005977AD">
            <w:pPr>
              <w:spacing w:after="55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5977AD">
            <w:pPr>
              <w:spacing w:before="100" w:after="55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Reward</w:t>
            </w:r>
          </w:p>
        </w:tc>
        <w:tc>
          <w:tcPr>
            <w:tcW w:w="90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5977AD">
            <w:pPr>
              <w:spacing w:before="100"/>
              <w:rPr>
                <w:i/>
                <w:iCs/>
                <w:sz w:val="24"/>
                <w:szCs w:val="24"/>
              </w:rPr>
            </w:pPr>
          </w:p>
          <w:p w:rsidR="00000000" w:rsidRDefault="005977AD">
            <w:pPr>
              <w:rPr>
                <w:i/>
                <w:iCs/>
                <w:sz w:val="24"/>
                <w:szCs w:val="24"/>
              </w:rPr>
            </w:pPr>
          </w:p>
          <w:p w:rsidR="00000000" w:rsidRDefault="005977AD">
            <w:pPr>
              <w:spacing w:after="55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5977AD">
            <w:pPr>
              <w:spacing w:before="100" w:after="55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The Road Back</w:t>
            </w:r>
          </w:p>
        </w:tc>
        <w:tc>
          <w:tcPr>
            <w:tcW w:w="90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5977AD">
            <w:pPr>
              <w:spacing w:before="100"/>
              <w:rPr>
                <w:i/>
                <w:iCs/>
                <w:sz w:val="24"/>
                <w:szCs w:val="24"/>
              </w:rPr>
            </w:pPr>
          </w:p>
          <w:p w:rsidR="00000000" w:rsidRDefault="005977AD">
            <w:pPr>
              <w:rPr>
                <w:i/>
                <w:iCs/>
                <w:sz w:val="24"/>
                <w:szCs w:val="24"/>
              </w:rPr>
            </w:pPr>
          </w:p>
          <w:p w:rsidR="00000000" w:rsidRDefault="005977AD">
            <w:pPr>
              <w:spacing w:after="55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5977AD">
            <w:pPr>
              <w:spacing w:before="100" w:after="55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Resurrection</w:t>
            </w:r>
          </w:p>
        </w:tc>
        <w:tc>
          <w:tcPr>
            <w:tcW w:w="90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5977AD">
            <w:pPr>
              <w:spacing w:before="100"/>
              <w:rPr>
                <w:i/>
                <w:iCs/>
                <w:sz w:val="24"/>
                <w:szCs w:val="24"/>
              </w:rPr>
            </w:pPr>
          </w:p>
          <w:p w:rsidR="00000000" w:rsidRDefault="005977AD">
            <w:pPr>
              <w:rPr>
                <w:i/>
                <w:iCs/>
                <w:sz w:val="24"/>
                <w:szCs w:val="24"/>
              </w:rPr>
            </w:pPr>
          </w:p>
          <w:p w:rsidR="00000000" w:rsidRDefault="005977AD">
            <w:pPr>
              <w:spacing w:after="55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00000" w:rsidRDefault="005977AD">
            <w:pPr>
              <w:spacing w:before="100" w:after="55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Return with Elixir / Master of Two Worlds</w:t>
            </w:r>
          </w:p>
        </w:tc>
        <w:tc>
          <w:tcPr>
            <w:tcW w:w="9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977AD">
            <w:pPr>
              <w:spacing w:before="100" w:after="55"/>
              <w:rPr>
                <w:sz w:val="24"/>
                <w:szCs w:val="24"/>
              </w:rPr>
            </w:pPr>
          </w:p>
        </w:tc>
      </w:tr>
    </w:tbl>
    <w:p w:rsidR="005977AD" w:rsidRDefault="005977AD">
      <w:pPr>
        <w:jc w:val="right"/>
      </w:pPr>
      <w:r>
        <w:rPr>
          <w:i/>
          <w:iCs/>
          <w:sz w:val="18"/>
          <w:szCs w:val="18"/>
        </w:rPr>
        <w:t xml:space="preserve">D. </w:t>
      </w:r>
      <w:proofErr w:type="spellStart"/>
      <w:r>
        <w:rPr>
          <w:i/>
          <w:iCs/>
          <w:sz w:val="18"/>
          <w:szCs w:val="18"/>
        </w:rPr>
        <w:t>Rautiainen</w:t>
      </w:r>
      <w:proofErr w:type="spellEnd"/>
      <w:r>
        <w:rPr>
          <w:i/>
          <w:iCs/>
          <w:sz w:val="18"/>
          <w:szCs w:val="18"/>
        </w:rPr>
        <w:t xml:space="preserve"> 2013</w:t>
      </w:r>
    </w:p>
    <w:sectPr w:rsidR="005977AD">
      <w:type w:val="continuous"/>
      <w:pgSz w:w="12240" w:h="15840"/>
      <w:pgMar w:top="720" w:right="1440" w:bottom="720" w:left="1440" w:header="1440" w:footer="144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46773"/>
    <w:rsid w:val="00346773"/>
    <w:rsid w:val="00597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427</Characters>
  <Application>Microsoft Office Word</Application>
  <DocSecurity>0</DocSecurity>
  <Lines>3</Lines>
  <Paragraphs>1</Paragraphs>
  <ScaleCrop>false</ScaleCrop>
  <Company>Rainbow District School Board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RDSB User</dc:creator>
  <cp:lastModifiedBy>RDSB User</cp:lastModifiedBy>
  <cp:revision>2</cp:revision>
  <dcterms:created xsi:type="dcterms:W3CDTF">2014-01-06T17:28:00Z</dcterms:created>
  <dcterms:modified xsi:type="dcterms:W3CDTF">2014-01-06T17:28:00Z</dcterms:modified>
</cp:coreProperties>
</file>